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9" w:rsidRPr="00052989" w:rsidRDefault="00052989" w:rsidP="00052989">
      <w:pPr>
        <w:rPr>
          <w:rFonts w:ascii="Times New Roman" w:hAnsi="Times New Roman" w:cs="Times New Roman"/>
          <w:b/>
          <w:sz w:val="28"/>
          <w:szCs w:val="28"/>
        </w:rPr>
      </w:pPr>
      <w:r w:rsidRPr="00052989">
        <w:rPr>
          <w:rFonts w:ascii="Times New Roman" w:hAnsi="Times New Roman" w:cs="Times New Roman"/>
          <w:b/>
          <w:sz w:val="28"/>
          <w:szCs w:val="28"/>
        </w:rPr>
        <w:t>ФЕДЕРАЛЬНАЯ НАЛОГОВАЯ СЛУЖБА ИНФОРМИРУЕТ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Межрайонная ИФНС России №21 по Пермскому краю сообщает, что </w:t>
      </w:r>
      <w:proofErr w:type="gramStart"/>
      <w:r w:rsidRPr="00052989">
        <w:rPr>
          <w:rFonts w:ascii="Times New Roman" w:hAnsi="Times New Roman" w:cs="Times New Roman"/>
          <w:sz w:val="28"/>
          <w:szCs w:val="28"/>
        </w:rPr>
        <w:t>с  01.01.2023</w:t>
      </w:r>
      <w:proofErr w:type="gramEnd"/>
      <w:r w:rsidRPr="00052989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Налоговый Кодекс Российской Федерации №263-ФЗ от 14.07.2023 года.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Теперь все платежи, администрируемые налоговыми органами, отражаются на отдельном казначейском счете, открытом в Управлении Федерального казначейства по Тульской области.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Вне зависимости от места постановки на учет налогоплательщиками места нахождения объекта налогообложения.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При этом вопросы налогообложения и расчетов с бюджетом остаются в ведении налоговых органов по месту учета налогоплательщика.</w:t>
      </w:r>
      <w:bookmarkStart w:id="0" w:name="_GoBack"/>
      <w:bookmarkEnd w:id="0"/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Для упрощения уплаты с 01.01.2023 года все налоги уплачиваются на ЕНС Федерального казначейства (вместо 84 счетов в каждом субъекте РФ). Федеральным казначейством принято технологическое решение об обработке платежей Управлением Федеральное казначейство по Тульской области.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Это никак не влияет на учет платежей в налоговом органе. Если налогоплательщик указал свой ИНН, то денежные средства будут отражены на его едином налоговом счете и далее перераспределены по соответствующим налогам и бюджетам, соответствующим месту его регистрации или ведения деятельности. Особенности перечисления (уплаты обязательных платежей): 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-реквизиты платежа будут заполнены автоматически в ЛК или в учетной (бухгалтерской) системе, самостоятельно заполнить нужно будет только сумму платежа;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-в сервисе «Уплата налогов и пошлин» нужно заполнить ИНН/КПП плательщика и сумму платежа;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-реквизиты для самостоятельного заполнения платежного документа размещены на </w:t>
      </w:r>
      <w:proofErr w:type="spellStart"/>
      <w:r w:rsidRPr="00052989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052989">
        <w:rPr>
          <w:rFonts w:ascii="Times New Roman" w:hAnsi="Times New Roman" w:cs="Times New Roman"/>
          <w:sz w:val="28"/>
          <w:szCs w:val="28"/>
        </w:rPr>
        <w:t xml:space="preserve"> сайта ФНС России (ЕНС).</w:t>
      </w: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52989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https://www.nalog.gov.ru/rn77/ens/</w:t>
        </w:r>
      </w:hyperlink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</w:p>
    <w:p w:rsidR="00052989" w:rsidRPr="00052989" w:rsidRDefault="00052989" w:rsidP="00052989">
      <w:pPr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0695" cy="1622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2AF" w:rsidRDefault="000222AF"/>
    <w:sectPr w:rsidR="000222AF" w:rsidSect="00BB6FF2">
      <w:pgSz w:w="11900" w:h="16800"/>
      <w:pgMar w:top="142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9"/>
    <w:rsid w:val="000222AF"/>
    <w:rsid w:val="000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10BB"/>
  <w15:chartTrackingRefBased/>
  <w15:docId w15:val="{DC623241-E93D-4FB9-9C65-02D2ABEF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alog.gov.ru/rn77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2023-04-11T03:28:00Z</dcterms:created>
  <dcterms:modified xsi:type="dcterms:W3CDTF">2023-04-11T03:29:00Z</dcterms:modified>
</cp:coreProperties>
</file>